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8A56DA" w:rsidP="008A56DA">
      <w:pPr>
        <w:jc w:val="center"/>
        <w:rPr>
          <w:rFonts w:ascii="微软雅黑" w:eastAsia="微软雅黑" w:hAnsi="微软雅黑" w:hint="eastAsia"/>
          <w:sz w:val="30"/>
          <w:szCs w:val="30"/>
        </w:rPr>
      </w:pPr>
      <w:r w:rsidRPr="008A56DA">
        <w:rPr>
          <w:rFonts w:ascii="微软雅黑" w:eastAsia="微软雅黑" w:hAnsi="微软雅黑" w:hint="eastAsia"/>
          <w:sz w:val="30"/>
          <w:szCs w:val="30"/>
        </w:rPr>
        <w:t>《中国共产党党内监督条例》解读</w:t>
      </w:r>
    </w:p>
    <w:p w:rsidR="00A16BFD" w:rsidRPr="008A56DA" w:rsidRDefault="00A16BFD" w:rsidP="008A56DA">
      <w:pPr>
        <w:jc w:val="center"/>
        <w:rPr>
          <w:rFonts w:ascii="微软雅黑" w:eastAsia="微软雅黑" w:hAnsi="微软雅黑" w:hint="eastAsia"/>
          <w:sz w:val="30"/>
          <w:szCs w:val="30"/>
        </w:rPr>
      </w:pPr>
    </w:p>
    <w:p w:rsidR="008A56DA" w:rsidRPr="008A56DA" w:rsidRDefault="008A56DA" w:rsidP="008A56DA">
      <w:pPr>
        <w:pStyle w:val="a5"/>
        <w:numPr>
          <w:ilvl w:val="0"/>
          <w:numId w:val="1"/>
        </w:numPr>
        <w:ind w:firstLineChars="0"/>
        <w:rPr>
          <w:rFonts w:hint="eastAsia"/>
          <w:b/>
        </w:rPr>
      </w:pPr>
      <w:r w:rsidRPr="008A56DA">
        <w:rPr>
          <w:rFonts w:hint="eastAsia"/>
          <w:b/>
        </w:rPr>
        <w:t>条例修订的背景和过程</w:t>
      </w:r>
    </w:p>
    <w:p w:rsidR="008A56DA" w:rsidRDefault="008A56DA" w:rsidP="008A56DA">
      <w:pPr>
        <w:pStyle w:val="a5"/>
        <w:ind w:left="420" w:firstLineChars="0" w:firstLine="0"/>
        <w:rPr>
          <w:rFonts w:hint="eastAsia"/>
        </w:rPr>
      </w:pPr>
      <w:r w:rsidRPr="008A56DA">
        <w:rPr>
          <w:rFonts w:hint="eastAsia"/>
        </w:rPr>
        <w:t>《准则》《条例》是推进依规治党、标本兼治的重要制度成果，为全面从严治党提供了新的制度利器。党中央以制定《准则》、修订《条例》为切入点，推进全面从严治党，是深谋远虑的重大战略安排，昭示着管党、治党、建设党踏上新征程。</w:t>
      </w:r>
    </w:p>
    <w:p w:rsidR="008A56DA" w:rsidRDefault="008A56DA" w:rsidP="008A56DA">
      <w:pPr>
        <w:pStyle w:val="a5"/>
        <w:ind w:left="420" w:firstLineChars="0" w:firstLine="0"/>
        <w:rPr>
          <w:rFonts w:hint="eastAsia"/>
        </w:rPr>
      </w:pPr>
    </w:p>
    <w:p w:rsidR="008A56DA" w:rsidRDefault="008A56DA" w:rsidP="008A56DA">
      <w:pPr>
        <w:pStyle w:val="a5"/>
        <w:numPr>
          <w:ilvl w:val="0"/>
          <w:numId w:val="1"/>
        </w:numPr>
        <w:ind w:firstLineChars="0"/>
        <w:rPr>
          <w:rFonts w:hint="eastAsia"/>
          <w:b/>
        </w:rPr>
      </w:pPr>
      <w:r w:rsidRPr="008A56DA">
        <w:rPr>
          <w:rFonts w:hint="eastAsia"/>
          <w:b/>
        </w:rPr>
        <w:t>条例具体条文解读</w:t>
      </w:r>
    </w:p>
    <w:p w:rsidR="008A56DA" w:rsidRPr="008A56DA" w:rsidRDefault="008A56DA" w:rsidP="008A56DA">
      <w:pPr>
        <w:pStyle w:val="a5"/>
        <w:ind w:left="420" w:firstLineChars="0" w:firstLine="0"/>
      </w:pPr>
      <w:r w:rsidRPr="008A56DA">
        <w:rPr>
          <w:rFonts w:hint="eastAsia"/>
        </w:rPr>
        <w:t>条例共</w:t>
      </w:r>
      <w:r w:rsidRPr="008A56DA">
        <w:t>8</w:t>
      </w:r>
      <w:r w:rsidRPr="008A56DA">
        <w:rPr>
          <w:rFonts w:hint="eastAsia"/>
        </w:rPr>
        <w:t>章、</w:t>
      </w:r>
      <w:r w:rsidRPr="008A56DA">
        <w:t>47</w:t>
      </w:r>
      <w:r w:rsidRPr="008A56DA">
        <w:rPr>
          <w:rFonts w:hint="eastAsia"/>
        </w:rPr>
        <w:t>条，</w:t>
      </w:r>
      <w:r w:rsidRPr="008A56DA">
        <w:t>6600</w:t>
      </w:r>
      <w:r w:rsidRPr="008A56DA">
        <w:rPr>
          <w:rFonts w:hint="eastAsia"/>
        </w:rPr>
        <w:t>字。</w:t>
      </w:r>
    </w:p>
    <w:p w:rsidR="008A56DA" w:rsidRDefault="008A56DA" w:rsidP="008A56DA">
      <w:pPr>
        <w:pStyle w:val="a5"/>
        <w:ind w:left="420" w:firstLineChars="0" w:firstLine="0"/>
        <w:rPr>
          <w:rFonts w:hint="eastAsia"/>
        </w:rPr>
      </w:pPr>
      <w:r w:rsidRPr="008A56DA">
        <w:rPr>
          <w:rFonts w:hint="eastAsia"/>
        </w:rPr>
        <w:t>分三大板块：第一章是总则，构成第一板块，列了</w:t>
      </w:r>
      <w:r w:rsidRPr="008A56DA">
        <w:t>9</w:t>
      </w:r>
      <w:r w:rsidRPr="008A56DA">
        <w:rPr>
          <w:rFonts w:hint="eastAsia"/>
        </w:rPr>
        <w:t>条，主要明确立规目的和依据，阐述党内监督指导思想、基本原则、监督内容、监督对象、监督方式以及强化自我监督、构建党内监督体系等重要问题。</w:t>
      </w:r>
    </w:p>
    <w:p w:rsidR="008A56DA" w:rsidRDefault="008A56DA" w:rsidP="008A56DA">
      <w:pPr>
        <w:pStyle w:val="a5"/>
        <w:ind w:left="420" w:firstLineChars="0" w:firstLine="0"/>
        <w:rPr>
          <w:rFonts w:hint="eastAsia"/>
        </w:rPr>
      </w:pPr>
      <w:r w:rsidRPr="008A56DA">
        <w:rPr>
          <w:rFonts w:hint="eastAsia"/>
        </w:rPr>
        <w:t>第二章至第五章构成第二板块，是条例的主体部分，列了</w:t>
      </w:r>
      <w:r w:rsidRPr="008A56DA">
        <w:t>27</w:t>
      </w:r>
      <w:r w:rsidRPr="008A56DA">
        <w:rPr>
          <w:rFonts w:hint="eastAsia"/>
        </w:rPr>
        <w:t>条，分别就党的中央组织、党委（党组）、党的纪律检查委员会、基层党组织和党员这四类监督主体的监督职责以及相应监督制度作出规定。</w:t>
      </w:r>
    </w:p>
    <w:p w:rsidR="008A56DA" w:rsidRDefault="008A56DA" w:rsidP="008A56DA">
      <w:pPr>
        <w:pStyle w:val="a5"/>
        <w:ind w:left="420" w:firstLineChars="0" w:firstLine="0"/>
        <w:rPr>
          <w:rFonts w:hint="eastAsia"/>
        </w:rPr>
      </w:pPr>
      <w:r w:rsidRPr="008A56DA">
        <w:rPr>
          <w:rFonts w:hint="eastAsia"/>
        </w:rPr>
        <w:t>第六章至第八章构成第三板块，列了</w:t>
      </w:r>
      <w:r w:rsidRPr="008A56DA">
        <w:t>11</w:t>
      </w:r>
      <w:r w:rsidRPr="008A56DA">
        <w:rPr>
          <w:rFonts w:hint="eastAsia"/>
        </w:rPr>
        <w:t>条，分别就党内监督和外部监督相结合、整改和保障、附则等作出规定。条例没有对中央部委和地方党委制定实施细则作出授权规定，体现全党必须一体执行，防止搞变通、打折扣。</w:t>
      </w:r>
    </w:p>
    <w:p w:rsidR="008A56DA" w:rsidRPr="008A56DA" w:rsidRDefault="008A56DA" w:rsidP="008A56DA">
      <w:pPr>
        <w:pStyle w:val="a5"/>
        <w:ind w:left="420" w:firstLineChars="0" w:firstLine="0"/>
        <w:rPr>
          <w:rFonts w:hint="eastAsia"/>
        </w:rPr>
      </w:pPr>
    </w:p>
    <w:p w:rsidR="008A56DA" w:rsidRDefault="008A56DA" w:rsidP="008A56DA">
      <w:pPr>
        <w:pStyle w:val="a5"/>
        <w:numPr>
          <w:ilvl w:val="0"/>
          <w:numId w:val="1"/>
        </w:numPr>
        <w:ind w:firstLineChars="0"/>
        <w:rPr>
          <w:rFonts w:hint="eastAsia"/>
          <w:b/>
        </w:rPr>
      </w:pPr>
      <w:r w:rsidRPr="008A56DA">
        <w:rPr>
          <w:rFonts w:hint="eastAsia"/>
          <w:b/>
        </w:rPr>
        <w:t>有关学习贯彻事宜</w:t>
      </w:r>
    </w:p>
    <w:p w:rsidR="008A56DA" w:rsidRPr="008A56DA" w:rsidRDefault="008A56DA" w:rsidP="008A56DA">
      <w:pPr>
        <w:pStyle w:val="a5"/>
        <w:ind w:left="420" w:firstLineChars="0" w:firstLine="0"/>
      </w:pPr>
      <w:r w:rsidRPr="008A56DA">
        <w:rPr>
          <w:rFonts w:hint="eastAsia"/>
        </w:rPr>
        <w:t>认真学习贯彻，是全党的重要政治任务。</w:t>
      </w:r>
    </w:p>
    <w:p w:rsidR="008A56DA" w:rsidRPr="008A56DA" w:rsidRDefault="008A56DA" w:rsidP="008A56DA">
      <w:pPr>
        <w:pStyle w:val="a5"/>
        <w:ind w:left="420" w:firstLineChars="0" w:firstLine="0"/>
      </w:pPr>
    </w:p>
    <w:sectPr w:rsidR="008A56DA" w:rsidRPr="008A56D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574C" w:rsidRDefault="0009574C" w:rsidP="008A56DA">
      <w:r>
        <w:separator/>
      </w:r>
    </w:p>
  </w:endnote>
  <w:endnote w:type="continuationSeparator" w:id="1">
    <w:p w:rsidR="0009574C" w:rsidRDefault="0009574C" w:rsidP="008A56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中宋..">
    <w:altName w:val="华文中宋"/>
    <w:panose1 w:val="00000000000000000000"/>
    <w:charset w:val="86"/>
    <w:family w:val="roman"/>
    <w:notTrueType/>
    <w:pitch w:val="default"/>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574C" w:rsidRDefault="0009574C" w:rsidP="008A56DA">
      <w:r>
        <w:separator/>
      </w:r>
    </w:p>
  </w:footnote>
  <w:footnote w:type="continuationSeparator" w:id="1">
    <w:p w:rsidR="0009574C" w:rsidRDefault="0009574C" w:rsidP="008A56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B82DBF"/>
    <w:multiLevelType w:val="hybridMultilevel"/>
    <w:tmpl w:val="B412CF18"/>
    <w:lvl w:ilvl="0" w:tplc="487874D4">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A56DA"/>
    <w:rsid w:val="0009574C"/>
    <w:rsid w:val="008A56DA"/>
    <w:rsid w:val="00A16BF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A56D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A56DA"/>
    <w:rPr>
      <w:sz w:val="18"/>
      <w:szCs w:val="18"/>
    </w:rPr>
  </w:style>
  <w:style w:type="paragraph" w:styleId="a4">
    <w:name w:val="footer"/>
    <w:basedOn w:val="a"/>
    <w:link w:val="Char0"/>
    <w:uiPriority w:val="99"/>
    <w:semiHidden/>
    <w:unhideWhenUsed/>
    <w:rsid w:val="008A56D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A56DA"/>
    <w:rPr>
      <w:sz w:val="18"/>
      <w:szCs w:val="18"/>
    </w:rPr>
  </w:style>
  <w:style w:type="paragraph" w:styleId="a5">
    <w:name w:val="List Paragraph"/>
    <w:basedOn w:val="a"/>
    <w:uiPriority w:val="34"/>
    <w:qFormat/>
    <w:rsid w:val="008A56DA"/>
    <w:pPr>
      <w:ind w:firstLineChars="200" w:firstLine="420"/>
    </w:pPr>
  </w:style>
  <w:style w:type="paragraph" w:customStyle="1" w:styleId="Default">
    <w:name w:val="Default"/>
    <w:rsid w:val="008A56DA"/>
    <w:pPr>
      <w:widowControl w:val="0"/>
      <w:autoSpaceDE w:val="0"/>
      <w:autoSpaceDN w:val="0"/>
      <w:adjustRightInd w:val="0"/>
    </w:pPr>
    <w:rPr>
      <w:rFonts w:ascii="华文中宋.." w:eastAsia="华文中宋.." w:cs="华文中宋.."/>
      <w:color w:val="000000"/>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70</Words>
  <Characters>403</Characters>
  <Application>Microsoft Office Word</Application>
  <DocSecurity>0</DocSecurity>
  <Lines>3</Lines>
  <Paragraphs>1</Paragraphs>
  <ScaleCrop>false</ScaleCrop>
  <Company/>
  <LinksUpToDate>false</LinksUpToDate>
  <CharactersWithSpaces>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wygdom</dc:creator>
  <cp:keywords/>
  <dc:description/>
  <cp:lastModifiedBy>wygdom</cp:lastModifiedBy>
  <cp:revision>3</cp:revision>
  <dcterms:created xsi:type="dcterms:W3CDTF">2017-04-20T03:02:00Z</dcterms:created>
  <dcterms:modified xsi:type="dcterms:W3CDTF">2017-04-20T03:09:00Z</dcterms:modified>
</cp:coreProperties>
</file>